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2E8" w:rsidRPr="002822E8" w:rsidRDefault="002822E8" w:rsidP="002822E8">
      <w:pPr>
        <w:pBdr>
          <w:bottom w:val="single" w:sz="6" w:space="0" w:color="AAAAAA"/>
        </w:pBdr>
        <w:spacing w:after="60" w:line="240" w:lineRule="auto"/>
        <w:outlineLvl w:val="0"/>
        <w:rPr>
          <w:rFonts w:ascii="Georgia" w:eastAsia="Times New Roman" w:hAnsi="Georgia" w:cs="Times New Roman"/>
          <w:color w:val="000000"/>
          <w:kern w:val="36"/>
          <w:sz w:val="43"/>
          <w:szCs w:val="43"/>
          <w:lang w:eastAsia="ru-RU"/>
        </w:rPr>
      </w:pPr>
      <w:r w:rsidRPr="002822E8">
        <w:rPr>
          <w:rFonts w:ascii="Georgia" w:eastAsia="Times New Roman" w:hAnsi="Georgia" w:cs="Times New Roman"/>
          <w:color w:val="000000"/>
          <w:kern w:val="36"/>
          <w:sz w:val="43"/>
          <w:szCs w:val="43"/>
          <w:lang w:eastAsia="ru-RU"/>
        </w:rPr>
        <w:t>Закон радиоактивных смещений</w:t>
      </w:r>
    </w:p>
    <w:p w:rsidR="002822E8" w:rsidRPr="002822E8" w:rsidRDefault="002822E8" w:rsidP="002822E8">
      <w:pPr>
        <w:spacing w:after="0" w:line="240" w:lineRule="auto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  <w:r w:rsidRPr="002822E8">
        <w:rPr>
          <w:rFonts w:ascii="Times New Roman" w:eastAsia="Times New Roman" w:hAnsi="Times New Roman" w:cs="Times New Roman"/>
          <w:sz w:val="19"/>
          <w:szCs w:val="19"/>
          <w:lang w:eastAsia="ru-RU"/>
        </w:rPr>
        <w:t>Материал из Википедии — свободной энциклопедии</w:t>
      </w:r>
    </w:p>
    <w:p w:rsidR="002822E8" w:rsidRPr="002822E8" w:rsidRDefault="002822E8" w:rsidP="002822E8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color w:val="252525"/>
          <w:sz w:val="21"/>
          <w:szCs w:val="21"/>
          <w:lang w:eastAsia="ru-RU"/>
        </w:rPr>
      </w:pP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В химии радиоактивных элементов и ядерной физике </w:t>
      </w:r>
      <w:r w:rsidRPr="002822E8">
        <w:rPr>
          <w:rFonts w:ascii="Arial" w:eastAsia="Times New Roman" w:hAnsi="Arial" w:cs="Arial"/>
          <w:b/>
          <w:bCs/>
          <w:color w:val="252525"/>
          <w:sz w:val="21"/>
          <w:szCs w:val="21"/>
          <w:lang w:eastAsia="ru-RU"/>
        </w:rPr>
        <w:t>закон радиоактивных смещений</w:t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 xml:space="preserve">, также известный </w:t>
      </w:r>
      <w:proofErr w:type="spellStart"/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как</w:t>
      </w:r>
      <w:r w:rsidRPr="002822E8">
        <w:rPr>
          <w:rFonts w:ascii="Arial" w:eastAsia="Times New Roman" w:hAnsi="Arial" w:cs="Arial"/>
          <w:b/>
          <w:bCs/>
          <w:color w:val="252525"/>
          <w:sz w:val="21"/>
          <w:szCs w:val="21"/>
          <w:lang w:eastAsia="ru-RU"/>
        </w:rPr>
        <w:t>правило</w:t>
      </w:r>
      <w:proofErr w:type="spellEnd"/>
      <w:r w:rsidRPr="002822E8">
        <w:rPr>
          <w:rFonts w:ascii="Arial" w:eastAsia="Times New Roman" w:hAnsi="Arial" w:cs="Arial"/>
          <w:b/>
          <w:bCs/>
          <w:color w:val="252525"/>
          <w:sz w:val="21"/>
          <w:szCs w:val="21"/>
          <w:lang w:eastAsia="ru-RU"/>
        </w:rPr>
        <w:t xml:space="preserve"> радиоактивных смещений Содди и Фаянса</w:t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, — основное правило, описывающее превращения элементов в процессе </w:t>
      </w:r>
      <w:hyperlink r:id="rId6" w:tooltip="Радиоактивный распад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радиоактивного распада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. Закон был открыт в </w:t>
      </w:r>
      <w:hyperlink r:id="rId7" w:tooltip="1913 год в науке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1913 году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независимо </w:t>
      </w:r>
      <w:hyperlink r:id="rId8" w:tooltip="Содди, Фредерик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Фредериком Содди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</w:t>
      </w:r>
      <w:proofErr w:type="spellStart"/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и</w:t>
      </w:r>
      <w:hyperlink r:id="rId9" w:tooltip="Фаянс, Казимир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Казимиром</w:t>
        </w:r>
        <w:proofErr w:type="spellEnd"/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 xml:space="preserve"> Фаянсом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.</w:t>
      </w:r>
    </w:p>
    <w:p w:rsidR="002822E8" w:rsidRPr="002822E8" w:rsidRDefault="002822E8" w:rsidP="002822E8">
      <w:pPr>
        <w:shd w:val="clear" w:color="auto" w:fill="FFFFFF"/>
        <w:spacing w:before="120" w:after="120" w:line="336" w:lineRule="atLeast"/>
        <w:rPr>
          <w:rFonts w:ascii="Arial" w:eastAsia="Times New Roman" w:hAnsi="Arial" w:cs="Arial"/>
          <w:color w:val="252525"/>
          <w:sz w:val="21"/>
          <w:szCs w:val="21"/>
          <w:lang w:eastAsia="ru-RU"/>
        </w:rPr>
      </w:pP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Закон описывает, какой </w:t>
      </w:r>
      <w:hyperlink r:id="rId10" w:tooltip="Химический элемент" w:history="1">
        <w:proofErr w:type="gramStart"/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элемент</w:t>
        </w:r>
        <w:proofErr w:type="gramEnd"/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и какой </w:t>
      </w:r>
      <w:hyperlink r:id="rId11" w:tooltip="Изотоп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изотоп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этого элемента получается при том или ином типе радиоактивного распада:</w:t>
      </w:r>
    </w:p>
    <w:p w:rsidR="002822E8" w:rsidRPr="002822E8" w:rsidRDefault="002822E8" w:rsidP="002822E8">
      <w:pPr>
        <w:numPr>
          <w:ilvl w:val="0"/>
          <w:numId w:val="1"/>
        </w:numPr>
        <w:shd w:val="clear" w:color="auto" w:fill="FFFFFF"/>
        <w:spacing w:before="100" w:beforeAutospacing="1" w:after="24" w:line="336" w:lineRule="atLeast"/>
        <w:ind w:left="384"/>
        <w:rPr>
          <w:rFonts w:ascii="Arial" w:eastAsia="Times New Roman" w:hAnsi="Arial" w:cs="Arial"/>
          <w:color w:val="252525"/>
          <w:sz w:val="21"/>
          <w:szCs w:val="21"/>
          <w:lang w:eastAsia="ru-RU"/>
        </w:rPr>
      </w:pP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при </w:t>
      </w:r>
      <w:hyperlink r:id="rId12" w:tooltip="Альфа-распад" w:history="1">
        <w:proofErr w:type="gramStart"/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альфа-распаде</w:t>
        </w:r>
        <w:proofErr w:type="gramEnd"/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создаётся элемент с зарядом </w:t>
      </w:r>
      <w:hyperlink r:id="rId13" w:tooltip="Атомное ядро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ядра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, уменьшенным на два, и с </w:t>
      </w:r>
      <w:hyperlink r:id="rId14" w:tooltip="Атомная масса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атомной массой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, уменьшенной на четыре по отношению к родительскому радиоизотопу, например: </w:t>
      </w:r>
      <w:r>
        <w:rPr>
          <w:rFonts w:ascii="Arial" w:eastAsia="Times New Roman" w:hAnsi="Arial" w:cs="Arial"/>
          <w:noProof/>
          <w:color w:val="252525"/>
          <w:sz w:val="21"/>
          <w:szCs w:val="21"/>
          <w:lang w:eastAsia="ru-RU"/>
        </w:rPr>
        <w:drawing>
          <wp:inline distT="0" distB="0" distL="0" distR="0">
            <wp:extent cx="1092835" cy="213995"/>
            <wp:effectExtent l="0" t="0" r="0" b="0"/>
            <wp:docPr id="3" name="Рисунок 3" descr="{}_{92}^{238}{\text{U}}\to {}_{90}^{234}{\text{Th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{}_{92}^{238}{\text{U}}\to {}_{90}^{234}{\text{Th}}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83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;</w:t>
      </w:r>
    </w:p>
    <w:p w:rsidR="002822E8" w:rsidRPr="002822E8" w:rsidRDefault="002822E8" w:rsidP="002822E8">
      <w:pPr>
        <w:numPr>
          <w:ilvl w:val="0"/>
          <w:numId w:val="2"/>
        </w:numPr>
        <w:shd w:val="clear" w:color="auto" w:fill="FFFFFF"/>
        <w:spacing w:before="100" w:beforeAutospacing="1" w:after="24" w:line="336" w:lineRule="atLeast"/>
        <w:ind w:left="384"/>
        <w:rPr>
          <w:rFonts w:ascii="Arial" w:eastAsia="Times New Roman" w:hAnsi="Arial" w:cs="Arial"/>
          <w:color w:val="252525"/>
          <w:sz w:val="21"/>
          <w:szCs w:val="21"/>
          <w:lang w:eastAsia="ru-RU"/>
        </w:rPr>
      </w:pP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при </w:t>
      </w:r>
      <w:hyperlink r:id="rId16" w:tooltip="Бета-распад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бета-распаде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 заряд ядра атома созданного элемента возрастает на единицу при неизменной атомной массе, например: </w:t>
      </w:r>
      <w:r>
        <w:rPr>
          <w:rFonts w:ascii="Arial" w:eastAsia="Times New Roman" w:hAnsi="Arial" w:cs="Arial"/>
          <w:noProof/>
          <w:color w:val="252525"/>
          <w:sz w:val="21"/>
          <w:szCs w:val="21"/>
          <w:lang w:eastAsia="ru-RU"/>
        </w:rPr>
        <w:drawing>
          <wp:inline distT="0" distB="0" distL="0" distR="0">
            <wp:extent cx="1128395" cy="213995"/>
            <wp:effectExtent l="0" t="0" r="0" b="0"/>
            <wp:docPr id="2" name="Рисунок 2" descr="{}_{82}^{212}{\text{Pb}}\to {}_{83}^{212}{\text{Bi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{}_{82}^{212}{\text{Pb}}\to {}_{83}^{212}{\text{Bi}}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8395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. Это справедливо для β</w:t>
      </w:r>
      <w:r w:rsidRPr="002822E8">
        <w:rPr>
          <w:rFonts w:ascii="Arial" w:eastAsia="Times New Roman" w:hAnsi="Arial" w:cs="Arial"/>
          <w:color w:val="252525"/>
          <w:sz w:val="21"/>
          <w:szCs w:val="21"/>
          <w:vertAlign w:val="superscript"/>
          <w:lang w:eastAsia="ru-RU"/>
        </w:rPr>
        <w:t>-</w:t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-распада, называемого также электронной эмиссией. Это единственная форма бета-распада, которую могли наблюдать и регистрировать Содди и Фаянс в 1913 году. Позже, в 1930-х годах, была открыта другая форма бета-распада — β</w:t>
      </w:r>
      <w:r w:rsidRPr="002822E8">
        <w:rPr>
          <w:rFonts w:ascii="Arial" w:eastAsia="Times New Roman" w:hAnsi="Arial" w:cs="Arial"/>
          <w:color w:val="252525"/>
          <w:sz w:val="21"/>
          <w:szCs w:val="21"/>
          <w:vertAlign w:val="superscript"/>
          <w:lang w:eastAsia="ru-RU"/>
        </w:rPr>
        <w:t>+</w:t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 xml:space="preserve">-распад, который можно </w:t>
      </w:r>
      <w:proofErr w:type="spellStart"/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назвать</w:t>
      </w:r>
      <w:hyperlink r:id="rId18" w:tooltip="Позитронный распад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позитронной</w:t>
        </w:r>
        <w:proofErr w:type="spellEnd"/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 xml:space="preserve"> эмиссией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. Кроме того, было открыто явление </w:t>
      </w:r>
      <w:hyperlink r:id="rId19" w:tooltip="Электронный захват" w:history="1">
        <w:r w:rsidRPr="002822E8">
          <w:rPr>
            <w:rFonts w:ascii="Arial" w:eastAsia="Times New Roman" w:hAnsi="Arial" w:cs="Arial"/>
            <w:color w:val="0B0080"/>
            <w:sz w:val="21"/>
            <w:szCs w:val="21"/>
            <w:lang w:eastAsia="ru-RU"/>
          </w:rPr>
          <w:t>захвата электронов</w:t>
        </w:r>
      </w:hyperlink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, при котором атомная масса изотопа остаётся неизменной, как и при β</w:t>
      </w:r>
      <w:r w:rsidRPr="002822E8">
        <w:rPr>
          <w:rFonts w:ascii="Arial" w:eastAsia="Times New Roman" w:hAnsi="Arial" w:cs="Arial"/>
          <w:color w:val="252525"/>
          <w:sz w:val="21"/>
          <w:szCs w:val="21"/>
          <w:vertAlign w:val="superscript"/>
          <w:lang w:eastAsia="ru-RU"/>
        </w:rPr>
        <w:t>-</w:t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-распаде, но заряд ядра уменьшается на единицу, например: </w:t>
      </w:r>
      <w:r>
        <w:rPr>
          <w:rFonts w:ascii="Arial" w:eastAsia="Times New Roman" w:hAnsi="Arial" w:cs="Arial"/>
          <w:noProof/>
          <w:color w:val="252525"/>
          <w:sz w:val="21"/>
          <w:szCs w:val="21"/>
          <w:lang w:eastAsia="ru-RU"/>
        </w:rPr>
        <w:drawing>
          <wp:inline distT="0" distB="0" distL="0" distR="0">
            <wp:extent cx="843280" cy="213995"/>
            <wp:effectExtent l="0" t="0" r="0" b="0"/>
            <wp:docPr id="1" name="Рисунок 1" descr="{}_{7}^{13}{\text{N}}\to {}_{6}^{13}{\text{C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{}_{7}^{13}{\text{N}}\to {}_{6}^{13}{\text{C}}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280" cy="213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822E8">
        <w:rPr>
          <w:rFonts w:ascii="Arial" w:eastAsia="Times New Roman" w:hAnsi="Arial" w:cs="Arial"/>
          <w:color w:val="252525"/>
          <w:sz w:val="21"/>
          <w:szCs w:val="21"/>
          <w:lang w:eastAsia="ru-RU"/>
        </w:rPr>
        <w:t>.</w:t>
      </w:r>
    </w:p>
    <w:p w:rsidR="00782D33" w:rsidRDefault="00782D33">
      <w:bookmarkStart w:id="0" w:name="_GoBack"/>
      <w:bookmarkEnd w:id="0"/>
    </w:p>
    <w:sectPr w:rsidR="00782D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37C12"/>
    <w:multiLevelType w:val="multilevel"/>
    <w:tmpl w:val="22BE5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34336E2"/>
    <w:multiLevelType w:val="multilevel"/>
    <w:tmpl w:val="95823E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22E8"/>
    <w:rsid w:val="002822E8"/>
    <w:rsid w:val="00782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22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22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822E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2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22E8"/>
  </w:style>
  <w:style w:type="paragraph" w:styleId="a5">
    <w:name w:val="Balloon Text"/>
    <w:basedOn w:val="a"/>
    <w:link w:val="a6"/>
    <w:uiPriority w:val="99"/>
    <w:semiHidden/>
    <w:unhideWhenUsed/>
    <w:rsid w:val="00282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22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22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22E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2822E8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82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22E8"/>
  </w:style>
  <w:style w:type="paragraph" w:styleId="a5">
    <w:name w:val="Balloon Text"/>
    <w:basedOn w:val="a"/>
    <w:link w:val="a6"/>
    <w:uiPriority w:val="99"/>
    <w:semiHidden/>
    <w:unhideWhenUsed/>
    <w:rsid w:val="002822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822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43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519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5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E%D0%B4%D0%B4%D0%B8,_%D0%A4%D1%80%D0%B5%D0%B4%D0%B5%D1%80%D0%B8%D0%BA" TargetMode="External"/><Relationship Id="rId13" Type="http://schemas.openxmlformats.org/officeDocument/2006/relationships/hyperlink" Target="https://ru.wikipedia.org/wiki/%D0%90%D1%82%D0%BE%D0%BC%D0%BD%D0%BE%D0%B5_%D1%8F%D0%B4%D1%80%D0%BE" TargetMode="External"/><Relationship Id="rId18" Type="http://schemas.openxmlformats.org/officeDocument/2006/relationships/hyperlink" Target="https://ru.wikipedia.org/wiki/%D0%9F%D0%BE%D0%B7%D0%B8%D1%82%D1%80%D0%BE%D0%BD%D0%BD%D1%8B%D0%B9_%D1%80%D0%B0%D1%81%D0%BF%D0%B0%D0%B4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hyperlink" Target="https://ru.wikipedia.org/wiki/1913_%D0%B3%D0%BE%D0%B4_%D0%B2_%D0%BD%D0%B0%D1%83%D0%BA%D0%B5" TargetMode="External"/><Relationship Id="rId12" Type="http://schemas.openxmlformats.org/officeDocument/2006/relationships/hyperlink" Target="https://ru.wikipedia.org/wiki/%D0%90%D0%BB%D1%8C%D1%84%D0%B0-%D1%80%D0%B0%D1%81%D0%BF%D0%B0%D0%B4" TargetMode="External"/><Relationship Id="rId1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1%D0%B5%D1%82%D0%B0-%D1%80%D0%B0%D1%81%D0%BF%D0%B0%D0%B4" TargetMode="External"/><Relationship Id="rId20" Type="http://schemas.openxmlformats.org/officeDocument/2006/relationships/image" Target="media/image3.png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0%D0%B0%D0%B4%D0%B8%D0%BE%D0%B0%D0%BA%D1%82%D0%B8%D0%B2%D0%BD%D1%8B%D0%B9_%D1%80%D0%B0%D1%81%D0%BF%D0%B0%D0%B4" TargetMode="External"/><Relationship Id="rId11" Type="http://schemas.openxmlformats.org/officeDocument/2006/relationships/hyperlink" Target="https://ru.wikipedia.org/wiki/%D0%98%D0%B7%D0%BE%D1%82%D0%BE%D0%BF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10" Type="http://schemas.openxmlformats.org/officeDocument/2006/relationships/hyperlink" Target="https://ru.wikipedia.org/wiki/%D0%A5%D0%B8%D0%BC%D0%B8%D1%87%D0%B5%D1%81%D0%BA%D0%B8%D0%B9_%D1%8D%D0%BB%D0%B5%D0%BC%D0%B5%D0%BD%D1%82" TargetMode="External"/><Relationship Id="rId19" Type="http://schemas.openxmlformats.org/officeDocument/2006/relationships/hyperlink" Target="https://ru.wikipedia.org/wiki/%D0%AD%D0%BB%D0%B5%D0%BA%D1%82%D1%80%D0%BE%D0%BD%D0%BD%D1%8B%D0%B9_%D0%B7%D0%B0%D1%85%D0%B2%D0%B0%D1%8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%D0%A4%D0%B0%D1%8F%D0%BD%D1%81,_%D0%9A%D0%B0%D0%B7%D0%B8%D0%BC%D0%B8%D1%80" TargetMode="External"/><Relationship Id="rId14" Type="http://schemas.openxmlformats.org/officeDocument/2006/relationships/hyperlink" Target="https://ru.wikipedia.org/wiki/%D0%90%D1%82%D0%BE%D0%BC%D0%BD%D0%B0%D1%8F_%D0%BC%D0%B0%D1%81%D1%81%D0%B0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2015-12-14T05:09:00Z</dcterms:created>
  <dcterms:modified xsi:type="dcterms:W3CDTF">2015-12-14T05:09:00Z</dcterms:modified>
</cp:coreProperties>
</file>